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82" w:rsidRDefault="00DD7482" w:rsidP="00956EB6">
      <w:pPr>
        <w:pStyle w:val="Title"/>
        <w:rPr>
          <w:rFonts w:asciiTheme="majorHAnsi" w:hAnsiTheme="majorHAnsi"/>
          <w:sz w:val="32"/>
          <w:szCs w:val="32"/>
          <w:lang w:val="en-ID"/>
        </w:rPr>
      </w:pPr>
    </w:p>
    <w:p w:rsidR="00904D6D" w:rsidRPr="00DD7482" w:rsidRDefault="00DD7482" w:rsidP="00956EB6">
      <w:pPr>
        <w:pStyle w:val="Title"/>
        <w:rPr>
          <w:rFonts w:asciiTheme="majorHAnsi" w:hAnsiTheme="majorHAnsi"/>
          <w:sz w:val="32"/>
          <w:szCs w:val="32"/>
        </w:rPr>
      </w:pPr>
      <w:r w:rsidRPr="00DD7482">
        <w:rPr>
          <w:rFonts w:asciiTheme="majorHAnsi" w:hAnsiTheme="majorHAnsi"/>
          <w:sz w:val="32"/>
          <w:szCs w:val="32"/>
          <w:lang w:val="en-ID"/>
        </w:rPr>
        <w:t>POLITICAL SYSTEMS AND A CONTINUING ACCOUNT FOR ELUSIVE PEACE IN REPUBLIC OF MACEDONIA</w:t>
      </w:r>
    </w:p>
    <w:p w:rsidR="00904D6D" w:rsidRDefault="00904D6D" w:rsidP="00904D6D">
      <w:pPr>
        <w:jc w:val="center"/>
        <w:rPr>
          <w:b/>
          <w:bCs/>
        </w:rPr>
      </w:pPr>
    </w:p>
    <w:p w:rsidR="005E51F9" w:rsidRPr="003D5B84" w:rsidRDefault="005E51F9" w:rsidP="00904D6D">
      <w:pPr>
        <w:jc w:val="center"/>
        <w:rPr>
          <w:b/>
          <w:bCs/>
        </w:rPr>
      </w:pPr>
    </w:p>
    <w:p w:rsidR="00DD7482" w:rsidRPr="00DD7482" w:rsidRDefault="00DD7482" w:rsidP="00DD7482">
      <w:pPr>
        <w:spacing w:after="240"/>
        <w:rPr>
          <w:rFonts w:asciiTheme="majorHAnsi" w:hAnsiTheme="majorHAnsi"/>
          <w:b/>
          <w:bCs/>
          <w:lang w:val="id-ID"/>
        </w:rPr>
      </w:pPr>
      <w:r w:rsidRPr="00DD7482">
        <w:rPr>
          <w:rFonts w:asciiTheme="majorHAnsi" w:hAnsiTheme="majorHAnsi"/>
          <w:b/>
          <w:bCs/>
          <w:lang w:val="id-ID"/>
        </w:rPr>
        <w:t>Hyreme Gurra</w:t>
      </w:r>
    </w:p>
    <w:p w:rsidR="00DD7482" w:rsidRPr="00DD7482" w:rsidRDefault="00DD7482" w:rsidP="00DD7482">
      <w:pPr>
        <w:rPr>
          <w:rFonts w:asciiTheme="majorHAnsi" w:hAnsiTheme="majorHAnsi"/>
          <w:bCs/>
        </w:rPr>
      </w:pPr>
      <w:r w:rsidRPr="00DD7482">
        <w:rPr>
          <w:rFonts w:asciiTheme="majorHAnsi" w:hAnsiTheme="majorHAnsi"/>
          <w:bCs/>
          <w:lang w:val="id-ID"/>
        </w:rPr>
        <w:t>State University of Tetova</w:t>
      </w:r>
    </w:p>
    <w:p w:rsidR="0013679F" w:rsidRPr="00DD7482" w:rsidRDefault="009F4823" w:rsidP="00DD7482">
      <w:pPr>
        <w:rPr>
          <w:rFonts w:asciiTheme="majorHAnsi" w:hAnsiTheme="majorHAnsi"/>
          <w:bCs/>
        </w:rPr>
      </w:pPr>
      <w:r>
        <w:rPr>
          <w:rFonts w:asciiTheme="majorHAnsi" w:hAnsiTheme="majorHAnsi"/>
          <w:bCs/>
        </w:rPr>
        <w:t>F</w:t>
      </w:r>
      <w:r w:rsidR="00DD7482" w:rsidRPr="00DD7482">
        <w:rPr>
          <w:rFonts w:asciiTheme="majorHAnsi" w:hAnsiTheme="majorHAnsi"/>
          <w:bCs/>
        </w:rPr>
        <w:t>aculty of Philology</w:t>
      </w:r>
    </w:p>
    <w:p w:rsidR="0013679F" w:rsidRPr="00DD7482" w:rsidRDefault="00DD7482" w:rsidP="00DD7482">
      <w:pPr>
        <w:rPr>
          <w:rFonts w:asciiTheme="majorHAnsi" w:hAnsiTheme="majorHAnsi"/>
          <w:bCs/>
        </w:rPr>
      </w:pPr>
      <w:r w:rsidRPr="00DD7482">
        <w:rPr>
          <w:rFonts w:asciiTheme="majorHAnsi" w:hAnsiTheme="majorHAnsi"/>
          <w:bCs/>
        </w:rPr>
        <w:t>Department of English Languague and Literature</w:t>
      </w:r>
    </w:p>
    <w:p w:rsidR="00904D6D" w:rsidRPr="00DD7482" w:rsidRDefault="0013679F" w:rsidP="00DD7482">
      <w:pPr>
        <w:rPr>
          <w:rFonts w:asciiTheme="majorHAnsi" w:hAnsiTheme="majorHAnsi"/>
        </w:rPr>
      </w:pPr>
      <w:r w:rsidRPr="00DD7482">
        <w:rPr>
          <w:rFonts w:asciiTheme="majorHAnsi" w:hAnsiTheme="majorHAnsi"/>
          <w:bCs/>
          <w:lang w:val="id-ID"/>
        </w:rPr>
        <w:t xml:space="preserve">Email address: </w:t>
      </w:r>
      <w:hyperlink r:id="rId8" w:history="1">
        <w:r w:rsidR="00DD7482" w:rsidRPr="00BF228C">
          <w:rPr>
            <w:rStyle w:val="Hyperlink"/>
            <w:rFonts w:asciiTheme="majorHAnsi" w:hAnsiTheme="majorHAnsi"/>
            <w:bCs/>
          </w:rPr>
          <w:t>hyreme.gurra@unite.edu.mk</w:t>
        </w:r>
      </w:hyperlink>
      <w:r w:rsidRPr="00DD7482">
        <w:rPr>
          <w:rFonts w:asciiTheme="majorHAnsi" w:hAnsiTheme="majorHAnsi"/>
          <w:bCs/>
        </w:rPr>
        <w:t xml:space="preserve"> </w:t>
      </w:r>
    </w:p>
    <w:p w:rsidR="00C07BEF" w:rsidRDefault="00C07BEF" w:rsidP="0088233C">
      <w:pPr>
        <w:jc w:val="center"/>
      </w:pPr>
    </w:p>
    <w:tbl>
      <w:tblPr>
        <w:tblStyle w:val="TableGrid"/>
        <w:tblW w:w="8845" w:type="dxa"/>
        <w:jc w:val="center"/>
        <w:tblLook w:val="04A0"/>
      </w:tblPr>
      <w:tblGrid>
        <w:gridCol w:w="2790"/>
        <w:gridCol w:w="282"/>
        <w:gridCol w:w="5773"/>
      </w:tblGrid>
      <w:tr w:rsidR="006B027E" w:rsidTr="00DD7482">
        <w:trPr>
          <w:jc w:val="center"/>
        </w:trPr>
        <w:tc>
          <w:tcPr>
            <w:tcW w:w="2790" w:type="dxa"/>
            <w:tcBorders>
              <w:top w:val="double" w:sz="4" w:space="0" w:color="auto"/>
              <w:left w:val="nil"/>
              <w:bottom w:val="single" w:sz="4" w:space="0" w:color="auto"/>
              <w:right w:val="nil"/>
            </w:tcBorders>
          </w:tcPr>
          <w:p w:rsidR="00957C11" w:rsidRPr="00957C11" w:rsidRDefault="00957C11" w:rsidP="00957C11">
            <w:pPr>
              <w:jc w:val="both"/>
              <w:rPr>
                <w:b/>
              </w:rPr>
            </w:pPr>
            <w:r w:rsidRPr="00957C11">
              <w:rPr>
                <w:b/>
              </w:rPr>
              <w:t>Article Info</w:t>
            </w:r>
          </w:p>
        </w:tc>
        <w:tc>
          <w:tcPr>
            <w:tcW w:w="282" w:type="dxa"/>
            <w:tcBorders>
              <w:top w:val="double" w:sz="4" w:space="0" w:color="auto"/>
              <w:left w:val="nil"/>
              <w:bottom w:val="nil"/>
              <w:right w:val="nil"/>
            </w:tcBorders>
          </w:tcPr>
          <w:p w:rsidR="00957C11" w:rsidRDefault="00957C11" w:rsidP="00957C11">
            <w:pPr>
              <w:jc w:val="center"/>
            </w:pPr>
          </w:p>
        </w:tc>
        <w:tc>
          <w:tcPr>
            <w:tcW w:w="5773" w:type="dxa"/>
            <w:tcBorders>
              <w:top w:val="double" w:sz="4" w:space="0" w:color="auto"/>
              <w:left w:val="nil"/>
              <w:bottom w:val="single" w:sz="4" w:space="0" w:color="auto"/>
              <w:right w:val="nil"/>
            </w:tcBorders>
          </w:tcPr>
          <w:p w:rsidR="00957C11" w:rsidRPr="00957C11" w:rsidRDefault="00957C11" w:rsidP="0013679F">
            <w:pPr>
              <w:rPr>
                <w:color w:val="000000"/>
                <w:sz w:val="24"/>
                <w:szCs w:val="24"/>
              </w:rPr>
            </w:pPr>
            <w:r w:rsidRPr="00957C11">
              <w:rPr>
                <w:b/>
                <w:bCs/>
                <w:iCs/>
                <w:color w:val="000000"/>
              </w:rPr>
              <w:t xml:space="preserve">ABSTRACT </w:t>
            </w:r>
          </w:p>
        </w:tc>
      </w:tr>
      <w:tr w:rsidR="00941203" w:rsidTr="00DD7482">
        <w:trPr>
          <w:trHeight w:val="1268"/>
          <w:jc w:val="center"/>
        </w:trPr>
        <w:tc>
          <w:tcPr>
            <w:tcW w:w="2790" w:type="dxa"/>
            <w:tcBorders>
              <w:top w:val="single" w:sz="4" w:space="0" w:color="auto"/>
              <w:left w:val="nil"/>
              <w:bottom w:val="single" w:sz="4" w:space="0" w:color="auto"/>
              <w:right w:val="nil"/>
            </w:tcBorders>
          </w:tcPr>
          <w:p w:rsidR="00941203" w:rsidRPr="007F286F" w:rsidRDefault="00941203" w:rsidP="00DD7482">
            <w:pPr>
              <w:spacing w:before="240" w:after="120"/>
              <w:jc w:val="both"/>
              <w:rPr>
                <w:b/>
                <w:i/>
              </w:rPr>
            </w:pPr>
            <w:r w:rsidRPr="007F286F">
              <w:rPr>
                <w:b/>
                <w:i/>
              </w:rPr>
              <w:t>Article history:</w:t>
            </w:r>
          </w:p>
          <w:p w:rsidR="00941203" w:rsidRDefault="00941203" w:rsidP="00957C11">
            <w:pPr>
              <w:jc w:val="both"/>
            </w:pPr>
            <w:r w:rsidRPr="00957C11">
              <w:t>Received</w:t>
            </w:r>
            <w:r w:rsidR="00DD7482">
              <w:t xml:space="preserve">: </w:t>
            </w:r>
            <w:r w:rsidR="00523156" w:rsidRPr="00523156">
              <w:t>mm</w:t>
            </w:r>
            <w:r w:rsidR="00DD7482">
              <w:t>,</w:t>
            </w:r>
            <w:r w:rsidR="00523156" w:rsidRPr="00523156">
              <w:t xml:space="preserve"> dd, yyyy</w:t>
            </w:r>
          </w:p>
          <w:p w:rsidR="00941203" w:rsidRDefault="00941203" w:rsidP="00957C11">
            <w:pPr>
              <w:jc w:val="both"/>
            </w:pPr>
            <w:r>
              <w:t>Revised</w:t>
            </w:r>
            <w:r w:rsidR="00DD7482">
              <w:t>:</w:t>
            </w:r>
            <w:r>
              <w:t xml:space="preserve"> </w:t>
            </w:r>
            <w:r w:rsidR="00523156" w:rsidRPr="00523156">
              <w:t>mm</w:t>
            </w:r>
            <w:r w:rsidR="00DD7482">
              <w:t>,</w:t>
            </w:r>
            <w:r w:rsidR="00523156" w:rsidRPr="00523156">
              <w:t xml:space="preserve"> dd, yyyy</w:t>
            </w:r>
          </w:p>
          <w:p w:rsidR="00941203" w:rsidRDefault="00941203" w:rsidP="00957C11">
            <w:pPr>
              <w:jc w:val="both"/>
            </w:pPr>
            <w:r>
              <w:t>Accepted</w:t>
            </w:r>
            <w:r w:rsidR="00DD7482">
              <w:t>:</w:t>
            </w:r>
            <w:r>
              <w:t xml:space="preserve"> </w:t>
            </w:r>
            <w:r w:rsidR="00523156" w:rsidRPr="00523156">
              <w:t>mm</w:t>
            </w:r>
            <w:r w:rsidR="00DD7482">
              <w:t>,</w:t>
            </w:r>
            <w:r w:rsidR="00523156" w:rsidRPr="00523156">
              <w:t xml:space="preserve"> dd, yyyy</w:t>
            </w:r>
          </w:p>
          <w:p w:rsidR="00941203" w:rsidRPr="00957C11" w:rsidRDefault="00941203" w:rsidP="00941203">
            <w:pPr>
              <w:jc w:val="both"/>
            </w:pPr>
          </w:p>
        </w:tc>
        <w:tc>
          <w:tcPr>
            <w:tcW w:w="282" w:type="dxa"/>
            <w:vMerge w:val="restart"/>
            <w:tcBorders>
              <w:top w:val="nil"/>
              <w:left w:val="nil"/>
              <w:bottom w:val="nil"/>
              <w:right w:val="nil"/>
            </w:tcBorders>
          </w:tcPr>
          <w:p w:rsidR="00941203" w:rsidRDefault="00941203" w:rsidP="00957C11">
            <w:pPr>
              <w:jc w:val="both"/>
            </w:pPr>
          </w:p>
        </w:tc>
        <w:tc>
          <w:tcPr>
            <w:tcW w:w="5773" w:type="dxa"/>
            <w:vMerge w:val="restart"/>
            <w:tcBorders>
              <w:top w:val="single" w:sz="4" w:space="0" w:color="auto"/>
              <w:left w:val="nil"/>
              <w:bottom w:val="nil"/>
              <w:right w:val="nil"/>
            </w:tcBorders>
          </w:tcPr>
          <w:p w:rsidR="00941203" w:rsidRPr="003C4459" w:rsidRDefault="00DD7482" w:rsidP="00F22E07">
            <w:pPr>
              <w:jc w:val="both"/>
              <w:rPr>
                <w:rFonts w:asciiTheme="majorHAnsi" w:hAnsiTheme="majorHAnsi"/>
              </w:rPr>
            </w:pPr>
            <w:r>
              <w:rPr>
                <w:rFonts w:asciiTheme="majorHAnsi" w:hAnsiTheme="majorHAnsi"/>
                <w:iCs/>
                <w:color w:val="000000"/>
                <w:sz w:val="18"/>
                <w:szCs w:val="18"/>
              </w:rPr>
              <w:t>Th</w:t>
            </w:r>
            <w:r w:rsidR="00F22E07" w:rsidRPr="00F22E07">
              <w:rPr>
                <w:rFonts w:asciiTheme="majorHAnsi" w:hAnsiTheme="majorHAnsi"/>
                <w:iCs/>
                <w:color w:val="000000"/>
                <w:sz w:val="18"/>
                <w:szCs w:val="18"/>
              </w:rPr>
              <w:t>is research paper is going to elaborate the five most common political systems of the world and the second part of the mainstream headlines preoccupying the public opinion which continued the saga for entire inhabitants of Republic of Macedonia. The country is internationally known as FYROM, and its government as a whole the recent days after New Year’s Holidays of 2018 was expecting an act of resignation by the Prime Minister Nikolla Gruevski and a massive unrest took place by NGO asking to close factories polluting the air. The leading political parties of the government consisting of VMRO (IMRO) (ethnic Macedonian political party) and BDI (DUI) (ethnic Albanian political party) were in the verge of a complete breakdown. These two coalition members were accused by the opposition political party LSDM (SDUM) ( left party) for a great number of scandals; corruption, leading autocratic zests policy, not enjoying EU and NATO, spending public money in non productive means and finally the phone tapping become sources of constant conflict. Social dialogue between the position and opposition was undermined by the head of the government, considered as a roguishly human hobble. The deterioration of the already unfavorable international position of the country endangered the progress leading up to national an interethnic cleansing. These events eventually would shape the future of the state. After the elections the government changed the leading stream which is see as a last chance for survival. The research methods being used throughout this paper are; the method of interview, narrative method, qualitative and quantitative method.</w:t>
            </w:r>
          </w:p>
        </w:tc>
      </w:tr>
      <w:tr w:rsidR="00941203" w:rsidTr="00DD7482">
        <w:trPr>
          <w:trHeight w:val="1231"/>
          <w:jc w:val="center"/>
        </w:trPr>
        <w:tc>
          <w:tcPr>
            <w:tcW w:w="2790" w:type="dxa"/>
            <w:tcBorders>
              <w:top w:val="single" w:sz="4" w:space="0" w:color="auto"/>
              <w:left w:val="nil"/>
              <w:bottom w:val="single" w:sz="4" w:space="0" w:color="auto"/>
              <w:right w:val="nil"/>
            </w:tcBorders>
          </w:tcPr>
          <w:p w:rsidR="00DD7482" w:rsidRDefault="00DD7482" w:rsidP="00DD7482">
            <w:pPr>
              <w:spacing w:before="240" w:after="120"/>
              <w:jc w:val="both"/>
              <w:rPr>
                <w:b/>
                <w:i/>
              </w:rPr>
            </w:pPr>
          </w:p>
          <w:p w:rsidR="00DD7482" w:rsidRDefault="00DD7482" w:rsidP="00DD7482">
            <w:pPr>
              <w:spacing w:before="240" w:after="120"/>
              <w:jc w:val="both"/>
              <w:rPr>
                <w:b/>
                <w:i/>
              </w:rPr>
            </w:pPr>
          </w:p>
          <w:p w:rsidR="00DD7482" w:rsidRDefault="00DD7482" w:rsidP="00DD7482">
            <w:pPr>
              <w:spacing w:before="240" w:after="120"/>
              <w:jc w:val="both"/>
              <w:rPr>
                <w:b/>
                <w:i/>
              </w:rPr>
            </w:pPr>
          </w:p>
          <w:p w:rsidR="00DD7482" w:rsidRDefault="00DD7482" w:rsidP="00DD7482">
            <w:pPr>
              <w:spacing w:before="240" w:after="120"/>
              <w:jc w:val="both"/>
              <w:rPr>
                <w:b/>
                <w:i/>
              </w:rPr>
            </w:pPr>
          </w:p>
          <w:p w:rsidR="00DD7482" w:rsidRDefault="00DD7482" w:rsidP="00DD7482">
            <w:pPr>
              <w:spacing w:before="240" w:after="120"/>
              <w:jc w:val="both"/>
              <w:rPr>
                <w:b/>
                <w:i/>
              </w:rPr>
            </w:pPr>
          </w:p>
          <w:p w:rsidR="00941203" w:rsidRPr="007F286F" w:rsidRDefault="00941203" w:rsidP="00DD7482">
            <w:pPr>
              <w:spacing w:before="240" w:after="120"/>
              <w:jc w:val="both"/>
              <w:rPr>
                <w:b/>
                <w:i/>
              </w:rPr>
            </w:pPr>
            <w:r w:rsidRPr="007F286F">
              <w:rPr>
                <w:b/>
                <w:i/>
              </w:rPr>
              <w:t>Keyword</w:t>
            </w:r>
            <w:r w:rsidR="005160A8">
              <w:rPr>
                <w:b/>
                <w:i/>
              </w:rPr>
              <w:t>s</w:t>
            </w:r>
            <w:r w:rsidRPr="007F286F">
              <w:rPr>
                <w:b/>
                <w:i/>
              </w:rPr>
              <w:t>:</w:t>
            </w:r>
          </w:p>
          <w:p w:rsidR="00941203" w:rsidRPr="007F286F" w:rsidRDefault="00DD7482" w:rsidP="00DD7482">
            <w:pPr>
              <w:rPr>
                <w:b/>
                <w:i/>
              </w:rPr>
            </w:pPr>
            <w:r w:rsidRPr="00DD7482">
              <w:t>Deterioration, ethnic crisis, Theocracy, Despotism, Ochloracy, Gerontocracy</w:t>
            </w:r>
            <w:r>
              <w:t>.</w:t>
            </w:r>
          </w:p>
        </w:tc>
        <w:tc>
          <w:tcPr>
            <w:tcW w:w="282" w:type="dxa"/>
            <w:vMerge/>
            <w:tcBorders>
              <w:top w:val="nil"/>
              <w:left w:val="nil"/>
              <w:bottom w:val="nil"/>
              <w:right w:val="nil"/>
            </w:tcBorders>
          </w:tcPr>
          <w:p w:rsidR="00941203" w:rsidRDefault="00941203" w:rsidP="00957C11">
            <w:pPr>
              <w:jc w:val="both"/>
            </w:pPr>
          </w:p>
        </w:tc>
        <w:tc>
          <w:tcPr>
            <w:tcW w:w="5773" w:type="dxa"/>
            <w:vMerge/>
            <w:tcBorders>
              <w:top w:val="nil"/>
              <w:left w:val="nil"/>
              <w:bottom w:val="nil"/>
              <w:right w:val="nil"/>
            </w:tcBorders>
          </w:tcPr>
          <w:p w:rsidR="00941203" w:rsidRPr="00957C11" w:rsidRDefault="00941203" w:rsidP="00957C11">
            <w:pPr>
              <w:jc w:val="both"/>
              <w:rPr>
                <w:iCs/>
                <w:color w:val="000000"/>
                <w:sz w:val="18"/>
                <w:szCs w:val="18"/>
              </w:rPr>
            </w:pPr>
          </w:p>
        </w:tc>
      </w:tr>
      <w:tr w:rsidR="007F286F" w:rsidTr="00DD7482">
        <w:trPr>
          <w:jc w:val="center"/>
        </w:trPr>
        <w:tc>
          <w:tcPr>
            <w:tcW w:w="8845" w:type="dxa"/>
            <w:gridSpan w:val="3"/>
            <w:tcBorders>
              <w:top w:val="nil"/>
              <w:left w:val="nil"/>
              <w:bottom w:val="double" w:sz="4" w:space="0" w:color="auto"/>
              <w:right w:val="nil"/>
            </w:tcBorders>
          </w:tcPr>
          <w:p w:rsidR="00941203" w:rsidRPr="00957C11" w:rsidRDefault="00941203" w:rsidP="00BC03E2">
            <w:pPr>
              <w:rPr>
                <w:color w:val="000000"/>
                <w:sz w:val="18"/>
                <w:szCs w:val="18"/>
              </w:rPr>
            </w:pPr>
          </w:p>
        </w:tc>
      </w:tr>
    </w:tbl>
    <w:p w:rsidR="00957C11" w:rsidRDefault="00957C11" w:rsidP="00957C11">
      <w:pPr>
        <w:jc w:val="both"/>
      </w:pPr>
    </w:p>
    <w:p w:rsidR="00DD7482" w:rsidRDefault="00DD7482"/>
    <w:sectPr w:rsidR="00DD7482" w:rsidSect="002A276C">
      <w:headerReference w:type="default" r:id="rId9"/>
      <w:footerReference w:type="default" r:id="rId10"/>
      <w:headerReference w:type="first" r:id="rId11"/>
      <w:footerReference w:type="first" r:id="rId12"/>
      <w:pgSz w:w="11907" w:h="16840" w:code="9"/>
      <w:pgMar w:top="1418" w:right="1418" w:bottom="1418"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C9F" w:rsidRDefault="00237C9F">
      <w:r>
        <w:separator/>
      </w:r>
    </w:p>
  </w:endnote>
  <w:endnote w:type="continuationSeparator" w:id="1">
    <w:p w:rsidR="00237C9F" w:rsidRDefault="00237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sig w:usb0="00000000" w:usb1="00000000" w:usb2="00000000" w:usb3="00000000" w:csb0="00000000" w:csb1="00000000"/>
  </w:font>
  <w:font w:name="NimbusRomNo9L-Regu">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C07BEF" w:rsidRDefault="00BA378A" w:rsidP="00DA3BBA">
    <w:pPr>
      <w:pStyle w:val="Footer"/>
      <w:jc w:val="right"/>
      <w:rPr>
        <w:i/>
      </w:rPr>
    </w:pPr>
    <w:r w:rsidRPr="00BA378A">
      <w:rPr>
        <w:noProof/>
      </w:rPr>
      <w:pict>
        <v:line id="_x0000_s1029" style="position:absolute;left:0;text-align:left;z-index:251658240;visibility:visibl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"/>
      </w:pict>
    </w:r>
    <w:r w:rsidR="00354A58" w:rsidRPr="00552051">
      <w:rPr>
        <w:i/>
        <w:iCs/>
        <w:noProof/>
      </w:rPr>
      <w:t xml:space="preserve">Paper’s should be the fewest possiblethat accurately describe </w:t>
    </w:r>
    <w:r w:rsidR="00354A58">
      <w:rPr>
        <w:i/>
      </w:rPr>
      <w:t>…</w:t>
    </w:r>
    <w:r w:rsidR="00EE10AE" w:rsidRPr="00C07BEF">
      <w:rPr>
        <w:i/>
      </w:rPr>
      <w:t>(First Author)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82" w:rsidRDefault="00DD7482" w:rsidP="00DD7482">
    <w:pPr>
      <w:rPr>
        <w:sz w:val="18"/>
        <w:szCs w:val="18"/>
      </w:rPr>
    </w:pPr>
    <w:r w:rsidRPr="00667FB7">
      <w:rPr>
        <w:sz w:val="18"/>
        <w:szCs w:val="18"/>
      </w:rPr>
      <w:t xml:space="preserve">ISBN: </w:t>
    </w:r>
    <w:r>
      <w:rPr>
        <w:color w:val="000000"/>
        <w:sz w:val="18"/>
        <w:szCs w:val="18"/>
      </w:rPr>
      <w:t>XXX</w:t>
    </w:r>
    <w:r w:rsidRPr="00667FB7">
      <w:rPr>
        <w:color w:val="000000"/>
        <w:sz w:val="18"/>
        <w:szCs w:val="18"/>
      </w:rPr>
      <w:t>-</w:t>
    </w:r>
    <w:r>
      <w:rPr>
        <w:color w:val="000000"/>
        <w:sz w:val="18"/>
        <w:szCs w:val="18"/>
      </w:rPr>
      <w:t>XXX</w:t>
    </w:r>
    <w:r w:rsidRPr="00667FB7">
      <w:rPr>
        <w:color w:val="000000"/>
        <w:sz w:val="18"/>
        <w:szCs w:val="18"/>
      </w:rPr>
      <w:t>-</w:t>
    </w:r>
    <w:r>
      <w:rPr>
        <w:color w:val="000000"/>
        <w:sz w:val="18"/>
        <w:szCs w:val="18"/>
      </w:rPr>
      <w:t>XXXXX</w:t>
    </w:r>
    <w:r w:rsidRPr="00667FB7">
      <w:rPr>
        <w:color w:val="000000"/>
        <w:sz w:val="18"/>
        <w:szCs w:val="18"/>
      </w:rPr>
      <w:t>-</w:t>
    </w:r>
    <w:r>
      <w:rPr>
        <w:color w:val="000000"/>
        <w:sz w:val="18"/>
        <w:szCs w:val="18"/>
      </w:rPr>
      <w:t>X</w:t>
    </w:r>
    <w:r w:rsidRPr="00667FB7">
      <w:rPr>
        <w:color w:val="000000"/>
        <w:sz w:val="18"/>
        <w:szCs w:val="18"/>
      </w:rPr>
      <w:t>-</w:t>
    </w:r>
    <w:r>
      <w:rPr>
        <w:color w:val="000000"/>
        <w:sz w:val="18"/>
        <w:szCs w:val="18"/>
      </w:rPr>
      <w:t>X</w:t>
    </w:r>
    <w:r w:rsidRPr="00667FB7">
      <w:rPr>
        <w:sz w:val="18"/>
        <w:szCs w:val="18"/>
      </w:rPr>
      <w:tab/>
      <w:t xml:space="preserve"> </w:t>
    </w:r>
  </w:p>
  <w:p w:rsidR="00DD7482" w:rsidRPr="00667FB7" w:rsidRDefault="00DD7482" w:rsidP="00DD7482">
    <w:pPr>
      <w:rPr>
        <w:sz w:val="18"/>
        <w:szCs w:val="18"/>
      </w:rPr>
    </w:pPr>
    <w:r w:rsidRPr="00667FB7">
      <w:rPr>
        <w:sz w:val="18"/>
        <w:szCs w:val="18"/>
      </w:rPr>
      <w:t>IMSC-20</w:t>
    </w:r>
    <w:r>
      <w:rPr>
        <w:sz w:val="18"/>
        <w:szCs w:val="18"/>
      </w:rPr>
      <w:t>22</w:t>
    </w:r>
    <w:r w:rsidRPr="00667FB7">
      <w:rPr>
        <w:sz w:val="18"/>
        <w:szCs w:val="18"/>
      </w:rPr>
      <w:t xml:space="preserve">, </w:t>
    </w:r>
    <w:r>
      <w:rPr>
        <w:sz w:val="18"/>
        <w:szCs w:val="18"/>
      </w:rPr>
      <w:t>December</w:t>
    </w:r>
    <w:r w:rsidRPr="00667FB7">
      <w:rPr>
        <w:sz w:val="18"/>
        <w:szCs w:val="18"/>
      </w:rPr>
      <w:t xml:space="preserve"> </w:t>
    </w:r>
    <w:r>
      <w:rPr>
        <w:sz w:val="18"/>
        <w:szCs w:val="18"/>
      </w:rPr>
      <w:t>10</w:t>
    </w:r>
    <w:r w:rsidRPr="00667FB7">
      <w:rPr>
        <w:sz w:val="18"/>
        <w:szCs w:val="18"/>
      </w:rPr>
      <w:t>, 20</w:t>
    </w:r>
    <w:r>
      <w:rPr>
        <w:sz w:val="18"/>
        <w:szCs w:val="18"/>
      </w:rPr>
      <w:t>22</w:t>
    </w:r>
    <w:r w:rsidRPr="00667FB7">
      <w:rPr>
        <w:sz w:val="18"/>
        <w:szCs w:val="18"/>
      </w:rPr>
      <w:t>. Tetovo. Macedonia.</w:t>
    </w:r>
  </w:p>
  <w:p w:rsidR="00097958" w:rsidRPr="00DD7482" w:rsidRDefault="00097958" w:rsidP="00DD7482">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C9F" w:rsidRDefault="00237C9F">
      <w:r>
        <w:separator/>
      </w:r>
    </w:p>
  </w:footnote>
  <w:footnote w:type="continuationSeparator" w:id="1">
    <w:p w:rsidR="00237C9F" w:rsidRDefault="00237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BA378A"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DD7482">
      <w:rPr>
        <w:rStyle w:val="PageNumber"/>
        <w:noProof/>
      </w:rPr>
      <w:t>9</w:t>
    </w:r>
    <w:r w:rsidRPr="003D5B84">
      <w:rPr>
        <w:rStyle w:val="PageNumber"/>
      </w:rPr>
      <w:fldChar w:fldCharType="end"/>
    </w:r>
  </w:p>
  <w:p w:rsidR="00097958" w:rsidRPr="003D5B84" w:rsidRDefault="003E23A5" w:rsidP="00222701">
    <w:pPr>
      <w:pStyle w:val="Header"/>
      <w:tabs>
        <w:tab w:val="clear" w:pos="4320"/>
        <w:tab w:val="clear" w:pos="8640"/>
        <w:tab w:val="left" w:pos="0"/>
        <w:tab w:val="center" w:pos="4301"/>
        <w:tab w:val="left" w:pos="7938"/>
      </w:tabs>
    </w:pPr>
    <w:r>
      <w:rPr>
        <w:noProof/>
      </w:rPr>
      <w:t xml:space="preserve">Int </w:t>
    </w:r>
    <w:r w:rsidRPr="00A27BF0">
      <w:rPr>
        <w:noProof/>
      </w:rPr>
      <w:t>J Eval &amp; Res Educ</w:t>
    </w:r>
    <w:r w:rsidR="00097958" w:rsidRPr="003D5B84">
      <w:tab/>
      <w:t>ISSN:</w:t>
    </w:r>
    <w:r w:rsidRPr="003E23A5">
      <w:t>2252-8822</w:t>
    </w:r>
    <w:r w:rsidR="00EF1185" w:rsidRPr="003D5B84">
      <w:tab/>
    </w:r>
    <w:r w:rsidR="00C854C1">
      <w:sym w:font="Wingdings" w:char="F072"/>
    </w:r>
  </w:p>
  <w:p w:rsidR="00097958" w:rsidRPr="003D5B84" w:rsidRDefault="00BA378A" w:rsidP="0094367D">
    <w:pPr>
      <w:pStyle w:val="Header"/>
      <w:ind w:right="360" w:firstLine="360"/>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1.4pt;margin-top:1.4pt;width:442.2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82" w:rsidRPr="00F01796" w:rsidRDefault="00DD7482" w:rsidP="00DD7482">
    <w:pPr>
      <w:pStyle w:val="Header"/>
      <w:jc w:val="center"/>
    </w:pPr>
    <w:r>
      <w:rPr>
        <w:sz w:val="22"/>
        <w:szCs w:val="22"/>
      </w:rPr>
      <w:t>5th</w:t>
    </w:r>
    <w:r w:rsidRPr="00093CBA">
      <w:rPr>
        <w:sz w:val="22"/>
        <w:szCs w:val="22"/>
      </w:rPr>
      <w:t xml:space="preserve"> International Multidisciplinary Scientific Conference 20</w:t>
    </w:r>
    <w:r>
      <w:rPr>
        <w:sz w:val="22"/>
        <w:szCs w:val="22"/>
      </w:rPr>
      <w:t>22</w:t>
    </w:r>
  </w:p>
  <w:p w:rsidR="00E77E1F" w:rsidRPr="00DD7482" w:rsidRDefault="00E77E1F" w:rsidP="00DD7482">
    <w:pPr>
      <w:pStyle w:val="Header"/>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9"/>
  </w:num>
  <w:num w:numId="3">
    <w:abstractNumId w:val="18"/>
  </w:num>
  <w:num w:numId="4">
    <w:abstractNumId w:val="8"/>
  </w:num>
  <w:num w:numId="5">
    <w:abstractNumId w:val="11"/>
  </w:num>
  <w:num w:numId="6">
    <w:abstractNumId w:val="15"/>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cumentProtection w:formatting="1" w:enforcement="0"/>
  <w:defaultTabStop w:val="720"/>
  <w:hyphenationZone w:val="425"/>
  <w:evenAndOddHeaders/>
  <w:noPunctuationKerning/>
  <w:characterSpacingControl w:val="doNotCompress"/>
  <w:hdrShapeDefaults>
    <o:shapedefaults v:ext="edit" spidmax="14338"/>
    <o:shapelayout v:ext="edit">
      <o:idmap v:ext="edit" data="1"/>
      <o:rules v:ext="edit">
        <o:r id="V:Rule2" type="connector" idref="#_x0000_s1031"/>
      </o:rules>
    </o:shapelayout>
  </w:hdrShapeDefaults>
  <w:footnotePr>
    <w:footnote w:id="0"/>
    <w:footnote w:id="1"/>
  </w:footnotePr>
  <w:endnotePr>
    <w:endnote w:id="0"/>
    <w:endnote w:id="1"/>
  </w:endnotePr>
  <w:compat/>
  <w:rsids>
    <w:rsidRoot w:val="007D0AC6"/>
    <w:rsid w:val="000013CF"/>
    <w:rsid w:val="00002882"/>
    <w:rsid w:val="0000385F"/>
    <w:rsid w:val="00005EFC"/>
    <w:rsid w:val="00007744"/>
    <w:rsid w:val="000106D0"/>
    <w:rsid w:val="00012CEF"/>
    <w:rsid w:val="00014633"/>
    <w:rsid w:val="000157FD"/>
    <w:rsid w:val="00015EE6"/>
    <w:rsid w:val="00015F2A"/>
    <w:rsid w:val="00017858"/>
    <w:rsid w:val="00022D47"/>
    <w:rsid w:val="00027142"/>
    <w:rsid w:val="000279BE"/>
    <w:rsid w:val="00034C84"/>
    <w:rsid w:val="000416A3"/>
    <w:rsid w:val="000437AE"/>
    <w:rsid w:val="000442C6"/>
    <w:rsid w:val="000474E3"/>
    <w:rsid w:val="00047710"/>
    <w:rsid w:val="00050148"/>
    <w:rsid w:val="0005060B"/>
    <w:rsid w:val="00050CE4"/>
    <w:rsid w:val="000523C5"/>
    <w:rsid w:val="00053FB7"/>
    <w:rsid w:val="0006020A"/>
    <w:rsid w:val="00060330"/>
    <w:rsid w:val="00060F5C"/>
    <w:rsid w:val="00061D77"/>
    <w:rsid w:val="00062720"/>
    <w:rsid w:val="00062EE6"/>
    <w:rsid w:val="00064AB2"/>
    <w:rsid w:val="00065191"/>
    <w:rsid w:val="00066063"/>
    <w:rsid w:val="0007067D"/>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1A82"/>
    <w:rsid w:val="000A424D"/>
    <w:rsid w:val="000A592D"/>
    <w:rsid w:val="000A643C"/>
    <w:rsid w:val="000A71C9"/>
    <w:rsid w:val="000A7ACA"/>
    <w:rsid w:val="000B0641"/>
    <w:rsid w:val="000B1AEE"/>
    <w:rsid w:val="000B5480"/>
    <w:rsid w:val="000B682B"/>
    <w:rsid w:val="000C03DA"/>
    <w:rsid w:val="000C4B17"/>
    <w:rsid w:val="000C730A"/>
    <w:rsid w:val="000C76DC"/>
    <w:rsid w:val="000D099B"/>
    <w:rsid w:val="000D3712"/>
    <w:rsid w:val="000D50C8"/>
    <w:rsid w:val="000D6591"/>
    <w:rsid w:val="000D67F7"/>
    <w:rsid w:val="000D6BC3"/>
    <w:rsid w:val="000E0AE1"/>
    <w:rsid w:val="000E0C84"/>
    <w:rsid w:val="000E0CE9"/>
    <w:rsid w:val="000E0E3C"/>
    <w:rsid w:val="000E1C9D"/>
    <w:rsid w:val="000E28E0"/>
    <w:rsid w:val="000E46C5"/>
    <w:rsid w:val="000E46CF"/>
    <w:rsid w:val="000E4FD6"/>
    <w:rsid w:val="000E708C"/>
    <w:rsid w:val="000F279B"/>
    <w:rsid w:val="000F29E1"/>
    <w:rsid w:val="000F61E2"/>
    <w:rsid w:val="000F703D"/>
    <w:rsid w:val="000F7ED5"/>
    <w:rsid w:val="0010046E"/>
    <w:rsid w:val="00102A61"/>
    <w:rsid w:val="001041EB"/>
    <w:rsid w:val="001045B1"/>
    <w:rsid w:val="00104BF1"/>
    <w:rsid w:val="00106F02"/>
    <w:rsid w:val="001078A8"/>
    <w:rsid w:val="00107904"/>
    <w:rsid w:val="00111779"/>
    <w:rsid w:val="001129DE"/>
    <w:rsid w:val="0011369D"/>
    <w:rsid w:val="00113F18"/>
    <w:rsid w:val="00114470"/>
    <w:rsid w:val="00117326"/>
    <w:rsid w:val="00117C85"/>
    <w:rsid w:val="001212B3"/>
    <w:rsid w:val="00121C37"/>
    <w:rsid w:val="00122833"/>
    <w:rsid w:val="0012288F"/>
    <w:rsid w:val="00122C6F"/>
    <w:rsid w:val="0012593C"/>
    <w:rsid w:val="00125C41"/>
    <w:rsid w:val="00126B1A"/>
    <w:rsid w:val="0013179E"/>
    <w:rsid w:val="00131A6C"/>
    <w:rsid w:val="00131E4C"/>
    <w:rsid w:val="00133B59"/>
    <w:rsid w:val="001363DF"/>
    <w:rsid w:val="00136716"/>
    <w:rsid w:val="0013679F"/>
    <w:rsid w:val="00137465"/>
    <w:rsid w:val="00137E25"/>
    <w:rsid w:val="00137F36"/>
    <w:rsid w:val="001414E2"/>
    <w:rsid w:val="001434C3"/>
    <w:rsid w:val="001441CB"/>
    <w:rsid w:val="00144CB0"/>
    <w:rsid w:val="00145453"/>
    <w:rsid w:val="0014611F"/>
    <w:rsid w:val="00146861"/>
    <w:rsid w:val="001517E4"/>
    <w:rsid w:val="00151E7C"/>
    <w:rsid w:val="00153387"/>
    <w:rsid w:val="00153B62"/>
    <w:rsid w:val="00153D77"/>
    <w:rsid w:val="00154C55"/>
    <w:rsid w:val="00157C06"/>
    <w:rsid w:val="00161845"/>
    <w:rsid w:val="00162849"/>
    <w:rsid w:val="00166432"/>
    <w:rsid w:val="00167012"/>
    <w:rsid w:val="001671A8"/>
    <w:rsid w:val="0016761A"/>
    <w:rsid w:val="00167BE2"/>
    <w:rsid w:val="0017238E"/>
    <w:rsid w:val="00174E72"/>
    <w:rsid w:val="00177E2C"/>
    <w:rsid w:val="00180992"/>
    <w:rsid w:val="00180FD2"/>
    <w:rsid w:val="00180FD4"/>
    <w:rsid w:val="00181509"/>
    <w:rsid w:val="00181965"/>
    <w:rsid w:val="00185202"/>
    <w:rsid w:val="00187B69"/>
    <w:rsid w:val="0019050C"/>
    <w:rsid w:val="00192E8C"/>
    <w:rsid w:val="0019377B"/>
    <w:rsid w:val="0019391D"/>
    <w:rsid w:val="00193F7B"/>
    <w:rsid w:val="00195579"/>
    <w:rsid w:val="001A0839"/>
    <w:rsid w:val="001A33EF"/>
    <w:rsid w:val="001A393C"/>
    <w:rsid w:val="001B2439"/>
    <w:rsid w:val="001B2EF9"/>
    <w:rsid w:val="001B4AB3"/>
    <w:rsid w:val="001B5250"/>
    <w:rsid w:val="001B5719"/>
    <w:rsid w:val="001B621C"/>
    <w:rsid w:val="001B64D0"/>
    <w:rsid w:val="001B7915"/>
    <w:rsid w:val="001C0FE6"/>
    <w:rsid w:val="001C19EB"/>
    <w:rsid w:val="001C1DDC"/>
    <w:rsid w:val="001C3A8B"/>
    <w:rsid w:val="001C6DDA"/>
    <w:rsid w:val="001C7AC5"/>
    <w:rsid w:val="001D04CA"/>
    <w:rsid w:val="001D19C3"/>
    <w:rsid w:val="001D218B"/>
    <w:rsid w:val="001E0AB3"/>
    <w:rsid w:val="001E1922"/>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2495"/>
    <w:rsid w:val="00204431"/>
    <w:rsid w:val="0020464A"/>
    <w:rsid w:val="00204A25"/>
    <w:rsid w:val="0020608E"/>
    <w:rsid w:val="002073B6"/>
    <w:rsid w:val="002076CA"/>
    <w:rsid w:val="002079DD"/>
    <w:rsid w:val="00211BC5"/>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8BD"/>
    <w:rsid w:val="00237B26"/>
    <w:rsid w:val="00237C9F"/>
    <w:rsid w:val="00240303"/>
    <w:rsid w:val="0024180A"/>
    <w:rsid w:val="0024268D"/>
    <w:rsid w:val="00250442"/>
    <w:rsid w:val="00250A66"/>
    <w:rsid w:val="00250B8C"/>
    <w:rsid w:val="00254EC2"/>
    <w:rsid w:val="002550AB"/>
    <w:rsid w:val="00255388"/>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882"/>
    <w:rsid w:val="00281D99"/>
    <w:rsid w:val="002821B9"/>
    <w:rsid w:val="002833E0"/>
    <w:rsid w:val="0028450D"/>
    <w:rsid w:val="00291EBF"/>
    <w:rsid w:val="00296D8E"/>
    <w:rsid w:val="002A0772"/>
    <w:rsid w:val="002A276C"/>
    <w:rsid w:val="002A30EA"/>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E70BA"/>
    <w:rsid w:val="002F137A"/>
    <w:rsid w:val="002F267D"/>
    <w:rsid w:val="002F3D30"/>
    <w:rsid w:val="002F4094"/>
    <w:rsid w:val="002F41A4"/>
    <w:rsid w:val="002F48E3"/>
    <w:rsid w:val="002F6BBA"/>
    <w:rsid w:val="002F6DFA"/>
    <w:rsid w:val="002F7C5F"/>
    <w:rsid w:val="0030038F"/>
    <w:rsid w:val="00302D7F"/>
    <w:rsid w:val="00305125"/>
    <w:rsid w:val="00305562"/>
    <w:rsid w:val="00306442"/>
    <w:rsid w:val="003069FB"/>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54A58"/>
    <w:rsid w:val="00356070"/>
    <w:rsid w:val="0036163B"/>
    <w:rsid w:val="00361EB1"/>
    <w:rsid w:val="003629D1"/>
    <w:rsid w:val="003637CE"/>
    <w:rsid w:val="003715EC"/>
    <w:rsid w:val="00373753"/>
    <w:rsid w:val="0037476F"/>
    <w:rsid w:val="003751C8"/>
    <w:rsid w:val="00376867"/>
    <w:rsid w:val="00376A96"/>
    <w:rsid w:val="003772AC"/>
    <w:rsid w:val="0038168A"/>
    <w:rsid w:val="00381E56"/>
    <w:rsid w:val="003826FF"/>
    <w:rsid w:val="00386A3D"/>
    <w:rsid w:val="00393D9D"/>
    <w:rsid w:val="00393E61"/>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459"/>
    <w:rsid w:val="003C4B05"/>
    <w:rsid w:val="003C578B"/>
    <w:rsid w:val="003C72E2"/>
    <w:rsid w:val="003D07D2"/>
    <w:rsid w:val="003D5B84"/>
    <w:rsid w:val="003D6B19"/>
    <w:rsid w:val="003D79CF"/>
    <w:rsid w:val="003E0207"/>
    <w:rsid w:val="003E0E36"/>
    <w:rsid w:val="003E23A5"/>
    <w:rsid w:val="003E304D"/>
    <w:rsid w:val="003E4AA5"/>
    <w:rsid w:val="003E4DD5"/>
    <w:rsid w:val="003F0964"/>
    <w:rsid w:val="003F18A1"/>
    <w:rsid w:val="003F1D93"/>
    <w:rsid w:val="003F2EB6"/>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503E9"/>
    <w:rsid w:val="00453463"/>
    <w:rsid w:val="00453F49"/>
    <w:rsid w:val="004550E4"/>
    <w:rsid w:val="00460665"/>
    <w:rsid w:val="004637E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3E0"/>
    <w:rsid w:val="00496DFD"/>
    <w:rsid w:val="004A0C8B"/>
    <w:rsid w:val="004A187E"/>
    <w:rsid w:val="004A1D04"/>
    <w:rsid w:val="004A1F5C"/>
    <w:rsid w:val="004A335F"/>
    <w:rsid w:val="004A3F3D"/>
    <w:rsid w:val="004A4FDB"/>
    <w:rsid w:val="004A5FC0"/>
    <w:rsid w:val="004A7C83"/>
    <w:rsid w:val="004B02CD"/>
    <w:rsid w:val="004B1FFE"/>
    <w:rsid w:val="004B2F8C"/>
    <w:rsid w:val="004B4EDE"/>
    <w:rsid w:val="004B589F"/>
    <w:rsid w:val="004B661B"/>
    <w:rsid w:val="004B76DC"/>
    <w:rsid w:val="004C0B2C"/>
    <w:rsid w:val="004C1E2F"/>
    <w:rsid w:val="004C3BEB"/>
    <w:rsid w:val="004C59ED"/>
    <w:rsid w:val="004C65D5"/>
    <w:rsid w:val="004D1340"/>
    <w:rsid w:val="004D7295"/>
    <w:rsid w:val="004E03B8"/>
    <w:rsid w:val="004E140A"/>
    <w:rsid w:val="004E154B"/>
    <w:rsid w:val="004E1914"/>
    <w:rsid w:val="004E3613"/>
    <w:rsid w:val="004E3AFD"/>
    <w:rsid w:val="004E3CAD"/>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1236"/>
    <w:rsid w:val="00511539"/>
    <w:rsid w:val="00512BCF"/>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1B25"/>
    <w:rsid w:val="00532941"/>
    <w:rsid w:val="005342C1"/>
    <w:rsid w:val="00535A39"/>
    <w:rsid w:val="005373E3"/>
    <w:rsid w:val="00540DCE"/>
    <w:rsid w:val="00540DD7"/>
    <w:rsid w:val="00540FD3"/>
    <w:rsid w:val="00541F86"/>
    <w:rsid w:val="00541FCB"/>
    <w:rsid w:val="0054283A"/>
    <w:rsid w:val="00545E9C"/>
    <w:rsid w:val="00547658"/>
    <w:rsid w:val="0054768C"/>
    <w:rsid w:val="0055343D"/>
    <w:rsid w:val="0055649A"/>
    <w:rsid w:val="00563102"/>
    <w:rsid w:val="00567C67"/>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2A02"/>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9A6"/>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51F9"/>
    <w:rsid w:val="005E6EF7"/>
    <w:rsid w:val="005E736A"/>
    <w:rsid w:val="005E75FC"/>
    <w:rsid w:val="005F042D"/>
    <w:rsid w:val="005F227D"/>
    <w:rsid w:val="005F3D1C"/>
    <w:rsid w:val="005F534C"/>
    <w:rsid w:val="005F75F8"/>
    <w:rsid w:val="00601F1F"/>
    <w:rsid w:val="006044C7"/>
    <w:rsid w:val="006123B6"/>
    <w:rsid w:val="00613977"/>
    <w:rsid w:val="0061627D"/>
    <w:rsid w:val="00617711"/>
    <w:rsid w:val="006206C7"/>
    <w:rsid w:val="00622EC4"/>
    <w:rsid w:val="0062488B"/>
    <w:rsid w:val="006327F1"/>
    <w:rsid w:val="00636167"/>
    <w:rsid w:val="00644417"/>
    <w:rsid w:val="00647075"/>
    <w:rsid w:val="00652EBE"/>
    <w:rsid w:val="006549EF"/>
    <w:rsid w:val="00655972"/>
    <w:rsid w:val="00655C14"/>
    <w:rsid w:val="00656191"/>
    <w:rsid w:val="00656420"/>
    <w:rsid w:val="0065699B"/>
    <w:rsid w:val="00656AAA"/>
    <w:rsid w:val="00662070"/>
    <w:rsid w:val="0066237A"/>
    <w:rsid w:val="006628A9"/>
    <w:rsid w:val="0066416E"/>
    <w:rsid w:val="00665A9F"/>
    <w:rsid w:val="00665B37"/>
    <w:rsid w:val="00665DA0"/>
    <w:rsid w:val="006711E1"/>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C7C8B"/>
    <w:rsid w:val="006D29E6"/>
    <w:rsid w:val="006D3D6E"/>
    <w:rsid w:val="006D428D"/>
    <w:rsid w:val="006D449D"/>
    <w:rsid w:val="006D5851"/>
    <w:rsid w:val="006D5DAA"/>
    <w:rsid w:val="006D60D9"/>
    <w:rsid w:val="006D6178"/>
    <w:rsid w:val="006E0DF2"/>
    <w:rsid w:val="006E361D"/>
    <w:rsid w:val="006E3810"/>
    <w:rsid w:val="006E44B1"/>
    <w:rsid w:val="006E492E"/>
    <w:rsid w:val="006E4C9D"/>
    <w:rsid w:val="006E5333"/>
    <w:rsid w:val="006E5DCF"/>
    <w:rsid w:val="006E669C"/>
    <w:rsid w:val="006E786F"/>
    <w:rsid w:val="006E7CF8"/>
    <w:rsid w:val="006F01C3"/>
    <w:rsid w:val="006F1251"/>
    <w:rsid w:val="006F5B9E"/>
    <w:rsid w:val="006F7480"/>
    <w:rsid w:val="006F7DB3"/>
    <w:rsid w:val="0070124C"/>
    <w:rsid w:val="007017C6"/>
    <w:rsid w:val="007027BB"/>
    <w:rsid w:val="00705140"/>
    <w:rsid w:val="007066C5"/>
    <w:rsid w:val="00710CA7"/>
    <w:rsid w:val="00711F54"/>
    <w:rsid w:val="00712FFF"/>
    <w:rsid w:val="007142C8"/>
    <w:rsid w:val="00717A32"/>
    <w:rsid w:val="00720729"/>
    <w:rsid w:val="007212E2"/>
    <w:rsid w:val="00723DEB"/>
    <w:rsid w:val="007240E7"/>
    <w:rsid w:val="007277F9"/>
    <w:rsid w:val="00731AEB"/>
    <w:rsid w:val="00735BBC"/>
    <w:rsid w:val="00740C36"/>
    <w:rsid w:val="00741A8F"/>
    <w:rsid w:val="00742008"/>
    <w:rsid w:val="00743BA0"/>
    <w:rsid w:val="00747DFD"/>
    <w:rsid w:val="00753C3E"/>
    <w:rsid w:val="00754329"/>
    <w:rsid w:val="007547A1"/>
    <w:rsid w:val="00756A93"/>
    <w:rsid w:val="0075769A"/>
    <w:rsid w:val="00765DEF"/>
    <w:rsid w:val="00766E46"/>
    <w:rsid w:val="00770E6E"/>
    <w:rsid w:val="00771A7C"/>
    <w:rsid w:val="0077230A"/>
    <w:rsid w:val="00772725"/>
    <w:rsid w:val="00773EB7"/>
    <w:rsid w:val="007751AA"/>
    <w:rsid w:val="00775B88"/>
    <w:rsid w:val="00777AD7"/>
    <w:rsid w:val="00784C44"/>
    <w:rsid w:val="007912CE"/>
    <w:rsid w:val="007934C4"/>
    <w:rsid w:val="0079451D"/>
    <w:rsid w:val="00795966"/>
    <w:rsid w:val="007A04C8"/>
    <w:rsid w:val="007A3102"/>
    <w:rsid w:val="007A3B30"/>
    <w:rsid w:val="007A3FC0"/>
    <w:rsid w:val="007A49BA"/>
    <w:rsid w:val="007A609F"/>
    <w:rsid w:val="007A7484"/>
    <w:rsid w:val="007B3EF9"/>
    <w:rsid w:val="007B57A1"/>
    <w:rsid w:val="007B5BBB"/>
    <w:rsid w:val="007B7535"/>
    <w:rsid w:val="007C0D3D"/>
    <w:rsid w:val="007C2A08"/>
    <w:rsid w:val="007C60D8"/>
    <w:rsid w:val="007D0AC6"/>
    <w:rsid w:val="007D2077"/>
    <w:rsid w:val="007D4DC3"/>
    <w:rsid w:val="007D60C6"/>
    <w:rsid w:val="007D7A78"/>
    <w:rsid w:val="007E5812"/>
    <w:rsid w:val="007E68A5"/>
    <w:rsid w:val="007F1EC7"/>
    <w:rsid w:val="007F286F"/>
    <w:rsid w:val="007F2C82"/>
    <w:rsid w:val="007F36F4"/>
    <w:rsid w:val="007F3EAF"/>
    <w:rsid w:val="007F40B0"/>
    <w:rsid w:val="007F5F38"/>
    <w:rsid w:val="007F665B"/>
    <w:rsid w:val="00801DFD"/>
    <w:rsid w:val="008042C8"/>
    <w:rsid w:val="00805CFD"/>
    <w:rsid w:val="008063E7"/>
    <w:rsid w:val="00807F15"/>
    <w:rsid w:val="0081359D"/>
    <w:rsid w:val="008136A0"/>
    <w:rsid w:val="00813CDD"/>
    <w:rsid w:val="00814164"/>
    <w:rsid w:val="00814AD7"/>
    <w:rsid w:val="00815A2E"/>
    <w:rsid w:val="008167BC"/>
    <w:rsid w:val="008168B9"/>
    <w:rsid w:val="00816E21"/>
    <w:rsid w:val="00817384"/>
    <w:rsid w:val="00817787"/>
    <w:rsid w:val="00820B4E"/>
    <w:rsid w:val="00822488"/>
    <w:rsid w:val="00822945"/>
    <w:rsid w:val="00823B38"/>
    <w:rsid w:val="00823F1C"/>
    <w:rsid w:val="008240FA"/>
    <w:rsid w:val="00824697"/>
    <w:rsid w:val="00827A30"/>
    <w:rsid w:val="008318B8"/>
    <w:rsid w:val="00831DDD"/>
    <w:rsid w:val="00832386"/>
    <w:rsid w:val="008332DA"/>
    <w:rsid w:val="008344C2"/>
    <w:rsid w:val="00834BAC"/>
    <w:rsid w:val="00836D01"/>
    <w:rsid w:val="008373F8"/>
    <w:rsid w:val="008379F3"/>
    <w:rsid w:val="00837EA3"/>
    <w:rsid w:val="00840495"/>
    <w:rsid w:val="00843072"/>
    <w:rsid w:val="008439A0"/>
    <w:rsid w:val="00843BE9"/>
    <w:rsid w:val="00845A76"/>
    <w:rsid w:val="00846269"/>
    <w:rsid w:val="00847569"/>
    <w:rsid w:val="008508FF"/>
    <w:rsid w:val="00850CAC"/>
    <w:rsid w:val="0085238C"/>
    <w:rsid w:val="008530DA"/>
    <w:rsid w:val="0085352C"/>
    <w:rsid w:val="008538D0"/>
    <w:rsid w:val="00853BF4"/>
    <w:rsid w:val="00854ED5"/>
    <w:rsid w:val="00855965"/>
    <w:rsid w:val="00856356"/>
    <w:rsid w:val="008563F2"/>
    <w:rsid w:val="00856E78"/>
    <w:rsid w:val="00860671"/>
    <w:rsid w:val="00860F0E"/>
    <w:rsid w:val="00862CD2"/>
    <w:rsid w:val="0086508B"/>
    <w:rsid w:val="00866E4F"/>
    <w:rsid w:val="0087156B"/>
    <w:rsid w:val="00872D7E"/>
    <w:rsid w:val="008754E6"/>
    <w:rsid w:val="0087776F"/>
    <w:rsid w:val="0088233C"/>
    <w:rsid w:val="0088280A"/>
    <w:rsid w:val="00883EB7"/>
    <w:rsid w:val="00884999"/>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09"/>
    <w:rsid w:val="008B4E8C"/>
    <w:rsid w:val="008B60B8"/>
    <w:rsid w:val="008B7CA2"/>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8F7FD5"/>
    <w:rsid w:val="00900EC1"/>
    <w:rsid w:val="00901214"/>
    <w:rsid w:val="00904D6D"/>
    <w:rsid w:val="00904EC8"/>
    <w:rsid w:val="00906951"/>
    <w:rsid w:val="0091187A"/>
    <w:rsid w:val="00912E6E"/>
    <w:rsid w:val="00912FBC"/>
    <w:rsid w:val="00913D3B"/>
    <w:rsid w:val="00913F75"/>
    <w:rsid w:val="009162AB"/>
    <w:rsid w:val="00916B24"/>
    <w:rsid w:val="00921D05"/>
    <w:rsid w:val="0092257C"/>
    <w:rsid w:val="00923121"/>
    <w:rsid w:val="00925CC8"/>
    <w:rsid w:val="009314C3"/>
    <w:rsid w:val="009317FD"/>
    <w:rsid w:val="00936102"/>
    <w:rsid w:val="009406FF"/>
    <w:rsid w:val="00941203"/>
    <w:rsid w:val="009416C1"/>
    <w:rsid w:val="0094264B"/>
    <w:rsid w:val="0094367D"/>
    <w:rsid w:val="00943FA1"/>
    <w:rsid w:val="00945A5C"/>
    <w:rsid w:val="00946389"/>
    <w:rsid w:val="0094738D"/>
    <w:rsid w:val="00947491"/>
    <w:rsid w:val="00950EF7"/>
    <w:rsid w:val="00954DC1"/>
    <w:rsid w:val="00955462"/>
    <w:rsid w:val="00955FF5"/>
    <w:rsid w:val="00956EB6"/>
    <w:rsid w:val="00956F83"/>
    <w:rsid w:val="00957C11"/>
    <w:rsid w:val="009617A9"/>
    <w:rsid w:val="009665BE"/>
    <w:rsid w:val="009673AB"/>
    <w:rsid w:val="00970E84"/>
    <w:rsid w:val="00971153"/>
    <w:rsid w:val="00981036"/>
    <w:rsid w:val="00981E5F"/>
    <w:rsid w:val="00981F5C"/>
    <w:rsid w:val="00983846"/>
    <w:rsid w:val="00990CC8"/>
    <w:rsid w:val="0099227E"/>
    <w:rsid w:val="009949C5"/>
    <w:rsid w:val="00997C10"/>
    <w:rsid w:val="009A19B2"/>
    <w:rsid w:val="009B3EC0"/>
    <w:rsid w:val="009B4878"/>
    <w:rsid w:val="009B5FE8"/>
    <w:rsid w:val="009B62B1"/>
    <w:rsid w:val="009B76C2"/>
    <w:rsid w:val="009C080D"/>
    <w:rsid w:val="009C142A"/>
    <w:rsid w:val="009C3C32"/>
    <w:rsid w:val="009C5293"/>
    <w:rsid w:val="009D41DF"/>
    <w:rsid w:val="009D709E"/>
    <w:rsid w:val="009E0249"/>
    <w:rsid w:val="009E055A"/>
    <w:rsid w:val="009E0F0F"/>
    <w:rsid w:val="009E2DB3"/>
    <w:rsid w:val="009E36AC"/>
    <w:rsid w:val="009E41D1"/>
    <w:rsid w:val="009E4FB4"/>
    <w:rsid w:val="009E5694"/>
    <w:rsid w:val="009E585B"/>
    <w:rsid w:val="009E7D5A"/>
    <w:rsid w:val="009F040E"/>
    <w:rsid w:val="009F1F65"/>
    <w:rsid w:val="009F3146"/>
    <w:rsid w:val="009F4823"/>
    <w:rsid w:val="00A01765"/>
    <w:rsid w:val="00A02DD3"/>
    <w:rsid w:val="00A04D6C"/>
    <w:rsid w:val="00A05622"/>
    <w:rsid w:val="00A100B6"/>
    <w:rsid w:val="00A1136A"/>
    <w:rsid w:val="00A135A2"/>
    <w:rsid w:val="00A16250"/>
    <w:rsid w:val="00A17296"/>
    <w:rsid w:val="00A17D28"/>
    <w:rsid w:val="00A21621"/>
    <w:rsid w:val="00A22457"/>
    <w:rsid w:val="00A22900"/>
    <w:rsid w:val="00A26D18"/>
    <w:rsid w:val="00A31E71"/>
    <w:rsid w:val="00A3312E"/>
    <w:rsid w:val="00A3340E"/>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62A3"/>
    <w:rsid w:val="00A6661A"/>
    <w:rsid w:val="00A6697F"/>
    <w:rsid w:val="00A71C8A"/>
    <w:rsid w:val="00A71ED6"/>
    <w:rsid w:val="00A760E0"/>
    <w:rsid w:val="00A77E76"/>
    <w:rsid w:val="00A80090"/>
    <w:rsid w:val="00A82646"/>
    <w:rsid w:val="00A85A64"/>
    <w:rsid w:val="00A92430"/>
    <w:rsid w:val="00A93118"/>
    <w:rsid w:val="00A93D4E"/>
    <w:rsid w:val="00A94333"/>
    <w:rsid w:val="00A94C5E"/>
    <w:rsid w:val="00A950F7"/>
    <w:rsid w:val="00A97D90"/>
    <w:rsid w:val="00AA3EC5"/>
    <w:rsid w:val="00AA48F5"/>
    <w:rsid w:val="00AA4B39"/>
    <w:rsid w:val="00AA512B"/>
    <w:rsid w:val="00AA59BE"/>
    <w:rsid w:val="00AA608B"/>
    <w:rsid w:val="00AA77C0"/>
    <w:rsid w:val="00AB1CD7"/>
    <w:rsid w:val="00AB1F5C"/>
    <w:rsid w:val="00AB4311"/>
    <w:rsid w:val="00AB48D3"/>
    <w:rsid w:val="00AB49DA"/>
    <w:rsid w:val="00AB59A7"/>
    <w:rsid w:val="00AB68F7"/>
    <w:rsid w:val="00AC06A7"/>
    <w:rsid w:val="00AC077B"/>
    <w:rsid w:val="00AC0C82"/>
    <w:rsid w:val="00AC1F08"/>
    <w:rsid w:val="00AC374E"/>
    <w:rsid w:val="00AC60ED"/>
    <w:rsid w:val="00AD1FF9"/>
    <w:rsid w:val="00AD2373"/>
    <w:rsid w:val="00AD4DF3"/>
    <w:rsid w:val="00AD564C"/>
    <w:rsid w:val="00AD5DF4"/>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9AD"/>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37D2"/>
    <w:rsid w:val="00B514D3"/>
    <w:rsid w:val="00B51BC7"/>
    <w:rsid w:val="00B52134"/>
    <w:rsid w:val="00B56063"/>
    <w:rsid w:val="00B570B0"/>
    <w:rsid w:val="00B57714"/>
    <w:rsid w:val="00B61620"/>
    <w:rsid w:val="00B64061"/>
    <w:rsid w:val="00B65BB6"/>
    <w:rsid w:val="00B67FA4"/>
    <w:rsid w:val="00B7048C"/>
    <w:rsid w:val="00B712AD"/>
    <w:rsid w:val="00B71D8A"/>
    <w:rsid w:val="00B73F7D"/>
    <w:rsid w:val="00B743B9"/>
    <w:rsid w:val="00B768D7"/>
    <w:rsid w:val="00B778A3"/>
    <w:rsid w:val="00B809F3"/>
    <w:rsid w:val="00B85932"/>
    <w:rsid w:val="00B87588"/>
    <w:rsid w:val="00B92474"/>
    <w:rsid w:val="00BA2419"/>
    <w:rsid w:val="00BA2A58"/>
    <w:rsid w:val="00BA378A"/>
    <w:rsid w:val="00BB0F2F"/>
    <w:rsid w:val="00BB1C66"/>
    <w:rsid w:val="00BB3596"/>
    <w:rsid w:val="00BB48F9"/>
    <w:rsid w:val="00BB524D"/>
    <w:rsid w:val="00BB5385"/>
    <w:rsid w:val="00BB5653"/>
    <w:rsid w:val="00BB6E3C"/>
    <w:rsid w:val="00BC03E2"/>
    <w:rsid w:val="00BC06CF"/>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80CAC"/>
    <w:rsid w:val="00C81C9C"/>
    <w:rsid w:val="00C8516B"/>
    <w:rsid w:val="00C854C1"/>
    <w:rsid w:val="00C85B81"/>
    <w:rsid w:val="00C9178F"/>
    <w:rsid w:val="00C93F76"/>
    <w:rsid w:val="00C957AC"/>
    <w:rsid w:val="00C9655A"/>
    <w:rsid w:val="00C96FCA"/>
    <w:rsid w:val="00C9754D"/>
    <w:rsid w:val="00C975DF"/>
    <w:rsid w:val="00CA5D84"/>
    <w:rsid w:val="00CA7E85"/>
    <w:rsid w:val="00CC1960"/>
    <w:rsid w:val="00CC2B02"/>
    <w:rsid w:val="00CD4F70"/>
    <w:rsid w:val="00CE0BEF"/>
    <w:rsid w:val="00CE1CF3"/>
    <w:rsid w:val="00CE4BC0"/>
    <w:rsid w:val="00CE6FE6"/>
    <w:rsid w:val="00CE70F3"/>
    <w:rsid w:val="00CE7659"/>
    <w:rsid w:val="00CF0E18"/>
    <w:rsid w:val="00CF1341"/>
    <w:rsid w:val="00CF29A4"/>
    <w:rsid w:val="00CF2F2E"/>
    <w:rsid w:val="00CF4D01"/>
    <w:rsid w:val="00CF624D"/>
    <w:rsid w:val="00CF6B79"/>
    <w:rsid w:val="00CF6E34"/>
    <w:rsid w:val="00D0495F"/>
    <w:rsid w:val="00D0506E"/>
    <w:rsid w:val="00D060CE"/>
    <w:rsid w:val="00D066D9"/>
    <w:rsid w:val="00D076EF"/>
    <w:rsid w:val="00D07778"/>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37E85"/>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2DC"/>
    <w:rsid w:val="00D879AF"/>
    <w:rsid w:val="00D9045B"/>
    <w:rsid w:val="00D90EA9"/>
    <w:rsid w:val="00D910D1"/>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DC5"/>
    <w:rsid w:val="00DC341B"/>
    <w:rsid w:val="00DD0E87"/>
    <w:rsid w:val="00DD2BCD"/>
    <w:rsid w:val="00DD35E7"/>
    <w:rsid w:val="00DD5486"/>
    <w:rsid w:val="00DD650E"/>
    <w:rsid w:val="00DD7482"/>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11D66"/>
    <w:rsid w:val="00E12071"/>
    <w:rsid w:val="00E12660"/>
    <w:rsid w:val="00E12838"/>
    <w:rsid w:val="00E15BBF"/>
    <w:rsid w:val="00E15ECD"/>
    <w:rsid w:val="00E230D8"/>
    <w:rsid w:val="00E239E2"/>
    <w:rsid w:val="00E23F00"/>
    <w:rsid w:val="00E2599A"/>
    <w:rsid w:val="00E26A0F"/>
    <w:rsid w:val="00E305A0"/>
    <w:rsid w:val="00E30D58"/>
    <w:rsid w:val="00E318D4"/>
    <w:rsid w:val="00E339EE"/>
    <w:rsid w:val="00E3557A"/>
    <w:rsid w:val="00E4014C"/>
    <w:rsid w:val="00E401FC"/>
    <w:rsid w:val="00E42615"/>
    <w:rsid w:val="00E42D1B"/>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7E51"/>
    <w:rsid w:val="00E76BE0"/>
    <w:rsid w:val="00E7790B"/>
    <w:rsid w:val="00E77E1F"/>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4376"/>
    <w:rsid w:val="00EA70DC"/>
    <w:rsid w:val="00EB01FF"/>
    <w:rsid w:val="00EB06C6"/>
    <w:rsid w:val="00EB1B47"/>
    <w:rsid w:val="00EB46E1"/>
    <w:rsid w:val="00EB7BD6"/>
    <w:rsid w:val="00EC20FD"/>
    <w:rsid w:val="00EC2EF8"/>
    <w:rsid w:val="00EC3DAC"/>
    <w:rsid w:val="00EC42FF"/>
    <w:rsid w:val="00EC5A73"/>
    <w:rsid w:val="00EC5CF8"/>
    <w:rsid w:val="00ED1ABA"/>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754D"/>
    <w:rsid w:val="00F01B38"/>
    <w:rsid w:val="00F027E9"/>
    <w:rsid w:val="00F0775E"/>
    <w:rsid w:val="00F07FC0"/>
    <w:rsid w:val="00F15BF4"/>
    <w:rsid w:val="00F15F69"/>
    <w:rsid w:val="00F1612D"/>
    <w:rsid w:val="00F173DD"/>
    <w:rsid w:val="00F21119"/>
    <w:rsid w:val="00F22E07"/>
    <w:rsid w:val="00F25164"/>
    <w:rsid w:val="00F277D3"/>
    <w:rsid w:val="00F30997"/>
    <w:rsid w:val="00F32896"/>
    <w:rsid w:val="00F337E2"/>
    <w:rsid w:val="00F33C08"/>
    <w:rsid w:val="00F35ADB"/>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35FB"/>
    <w:rsid w:val="00FA5742"/>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1E99"/>
    <w:rsid w:val="00FF2440"/>
    <w:rsid w:val="00FF322C"/>
    <w:rsid w:val="00FF3922"/>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customStyle="1" w:styleId="UnresolvedMention">
    <w:name w:val="Unresolved Mention"/>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uiPriority w:val="99"/>
    <w:rsid w:val="00981F5C"/>
  </w:style>
  <w:style w:type="table" w:customStyle="1" w:styleId="PlainTable5">
    <w:name w:val="Plain Table 5"/>
    <w:basedOn w:val="TableNormal"/>
    <w:uiPriority w:val="45"/>
    <w:rsid w:val="00540FD3"/>
    <w:rPr>
      <w:rFonts w:asciiTheme="minorHAnsi" w:eastAsiaTheme="minorHAnsi" w:hAnsiTheme="minorHAnsi" w:cstheme="minorBidi"/>
      <w:sz w:val="22"/>
      <w:szCs w:val="22"/>
      <w:lang w:val="sq-AL"/>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ghtShading-Accent11">
    <w:name w:val="Light Shading - Accent 11"/>
    <w:basedOn w:val="TableNormal"/>
    <w:uiPriority w:val="60"/>
    <w:rsid w:val="00540FD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540FD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0582994">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88224165">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reme.gurra@unite.edu.m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CD02-06E9-4267-BA4D-DBF577F5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International Journal of Evaluation and Research in Education (IJERE)</vt:lpstr>
    </vt:vector>
  </TitlesOfParts>
  <Company>IAES | Institute of Advanced Engineering and Science</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Evaluation and Research in Education (IJERE)</dc:title>
  <dc:creator>IJERE</dc:creator>
  <cp:keywords>child development; curriculum; educational approaches; philosophies of education; reading comprehension;</cp:keywords>
  <dc:description>IJERE Template and Guide of Authors</dc:description>
  <cp:lastModifiedBy>Hp</cp:lastModifiedBy>
  <cp:revision>2</cp:revision>
  <cp:lastPrinted>2021-08-05T08:35:00Z</cp:lastPrinted>
  <dcterms:created xsi:type="dcterms:W3CDTF">2022-11-08T20:42:00Z</dcterms:created>
  <dcterms:modified xsi:type="dcterms:W3CDTF">2022-11-08T20:42:00Z</dcterms:modified>
</cp:coreProperties>
</file>